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OXFAM CASE STUDY</w:t>
      </w:r>
    </w:p>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By (Student’s Name)</w:t>
      </w:r>
    </w:p>
    <w:p>
      <w:pPr>
        <w:pStyle w:val="style0"/>
        <w:shd w:val="clear" w:color="auto" w:fill="ffffff"/>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Course</w:t>
      </w:r>
    </w:p>
    <w:p>
      <w:pPr>
        <w:pStyle w:val="style0"/>
        <w:shd w:val="clear" w:color="auto" w:fill="ffffff"/>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Location</w:t>
      </w:r>
    </w:p>
    <w:p>
      <w:pPr>
        <w:pStyle w:val="style0"/>
        <w:shd w:val="clear" w:color="auto" w:fill="ffffff"/>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Institutional Affiliation</w:t>
      </w:r>
    </w:p>
    <w:p>
      <w:pPr>
        <w:pStyle w:val="style0"/>
        <w:shd w:val="clear" w:color="auto" w:fill="ffffff"/>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Date</w:t>
      </w: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179"/>
        <w:shd w:val="clear" w:color="auto" w:fill="ffffff"/>
        <w:spacing w:after="0" w:lineRule="auto" w:line="480"/>
        <w:ind w:left="360"/>
        <w:rPr>
          <w:rFonts w:ascii="Times New Roman" w:cs="Times New Roman" w:hAnsi="Times New Roman"/>
          <w:sz w:val="24"/>
          <w:szCs w:val="24"/>
          <w:shd w:val="clear" w:color="auto" w:fill="ffffff"/>
        </w:rPr>
      </w:pPr>
    </w:p>
    <w:p>
      <w:pPr>
        <w:pStyle w:val="style179"/>
        <w:shd w:val="clear" w:color="auto" w:fill="ffffff"/>
        <w:spacing w:after="0" w:lineRule="auto" w:line="480"/>
        <w:ind w:left="36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Student Questions</w:t>
      </w:r>
    </w:p>
    <w:p>
      <w:pPr>
        <w:pStyle w:val="style179"/>
        <w:numPr>
          <w:ilvl w:val="0"/>
          <w:numId w:val="1"/>
        </w:numPr>
        <w:shd w:val="clear" w:color="auto" w:fill="ffffff"/>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As Global NGOs (such as Oxfam) have a huge impact on CSR Strategies of Multinational Corporations (MNCs): </w:t>
      </w:r>
    </w:p>
    <w:p>
      <w:pPr>
        <w:pStyle w:val="style179"/>
        <w:numPr>
          <w:ilvl w:val="1"/>
          <w:numId w:val="1"/>
        </w:numPr>
        <w:shd w:val="clear" w:color="auto" w:fill="ffffff"/>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Does Oxfam’s internal gender issue could affect its relationships with MNCs? </w:t>
      </w:r>
    </w:p>
    <w:p>
      <w:pPr>
        <w:pStyle w:val="style179"/>
        <w:numPr>
          <w:ilvl w:val="1"/>
          <w:numId w:val="1"/>
        </w:numPr>
        <w:shd w:val="clear" w:color="auto" w:fill="ffffff"/>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If so, how?</w:t>
      </w:r>
    </w:p>
    <w:p>
      <w:pPr>
        <w:pStyle w:val="style0"/>
        <w:shd w:val="clear" w:color="auto" w:fill="ffffff"/>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Yes, I believe that Oxfam’s internal gender issue may affect its relationship with MNCs, especially those that advocate for women’s rights. Organizations are facing more pressure to </w:t>
      </w:r>
      <w:r>
        <w:rPr>
          <w:rFonts w:ascii="Times New Roman" w:cs="Times New Roman" w:hAnsi="Times New Roman"/>
          <w:sz w:val="24"/>
          <w:szCs w:val="24"/>
          <w:shd w:val="clear" w:color="auto" w:fill="ffffff"/>
        </w:rPr>
        <w:t xml:space="preserve">create spaces for more women in their managerial positions, yet many firms like Oxfam still struggle with realization of this goal. </w:t>
      </w:r>
    </w:p>
    <w:p>
      <w:pPr>
        <w:pStyle w:val="style179"/>
        <w:numPr>
          <w:ilvl w:val="0"/>
          <w:numId w:val="1"/>
        </w:numPr>
        <w:shd w:val="clear" w:color="auto" w:fill="ffffff"/>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Develop a sustainable strategy for Oxfam to be a gender just organization that reflects:</w:t>
      </w:r>
    </w:p>
    <w:p>
      <w:pPr>
        <w:pStyle w:val="style179"/>
        <w:numPr>
          <w:ilvl w:val="0"/>
          <w:numId w:val="2"/>
        </w:numPr>
        <w:shd w:val="clear" w:color="auto" w:fill="ffffff"/>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Oxfam’s gender justice vision for national and expatriate women</w:t>
      </w:r>
    </w:p>
    <w:p>
      <w:pPr>
        <w:pStyle w:val="style179"/>
        <w:numPr>
          <w:ilvl w:val="0"/>
          <w:numId w:val="2"/>
        </w:numPr>
        <w:shd w:val="clear" w:color="auto" w:fill="ffffff"/>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Eliminates power imbalanc</w:t>
      </w:r>
      <w:r>
        <w:rPr>
          <w:rFonts w:ascii="Times New Roman" w:cs="Times New Roman" w:hAnsi="Times New Roman"/>
          <w:sz w:val="24"/>
          <w:szCs w:val="24"/>
          <w:shd w:val="clear" w:color="auto" w:fill="ffffff"/>
        </w:rPr>
        <w:t>es within the organization, and</w:t>
      </w:r>
    </w:p>
    <w:p>
      <w:pPr>
        <w:pStyle w:val="style179"/>
        <w:numPr>
          <w:ilvl w:val="0"/>
          <w:numId w:val="2"/>
        </w:numPr>
        <w:shd w:val="clear" w:color="auto" w:fill="ffffff"/>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Makes the work environment a safer place for all genders</w:t>
      </w:r>
    </w:p>
    <w:p>
      <w:pPr>
        <w:pStyle w:val="style0"/>
        <w:shd w:val="clear" w:color="auto" w:fill="ffffff"/>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Oxfam needs to create a transformative approach that can ensure that women’s rights are included in its day-to-day operations. This </w:t>
      </w:r>
      <w:r>
        <w:rPr>
          <w:rFonts w:ascii="Times New Roman" w:cs="Times New Roman" w:hAnsi="Times New Roman"/>
          <w:sz w:val="24"/>
          <w:szCs w:val="24"/>
          <w:shd w:val="clear" w:color="auto" w:fill="ffffff"/>
        </w:rPr>
        <w:t xml:space="preserve">can be achieved through context-specific gender power analysis as well as create a monitoring, evaluation and accountability program to monitor changes in different forms of power and leadership in the organization. </w:t>
      </w:r>
    </w:p>
    <w:p>
      <w:pPr>
        <w:pStyle w:val="style0"/>
        <w:shd w:val="clear" w:color="auto" w:fill="ffffff"/>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Three</w:t>
      </w:r>
      <w:r>
        <w:rPr>
          <w:rFonts w:ascii="Times New Roman" w:cs="Times New Roman" w:hAnsi="Times New Roman"/>
          <w:b/>
          <w:sz w:val="24"/>
          <w:szCs w:val="24"/>
          <w:shd w:val="clear" w:color="auto" w:fill="ffffff"/>
        </w:rPr>
        <w:t xml:space="preserve"> Set Questions</w:t>
      </w:r>
    </w:p>
    <w:p>
      <w:pPr>
        <w:pStyle w:val="style179"/>
        <w:numPr>
          <w:ilvl w:val="0"/>
          <w:numId w:val="3"/>
        </w:numPr>
        <w:spacing w:after="0" w:lineRule="auto" w:line="480"/>
        <w:ind w:left="426" w:hanging="436"/>
        <w:rPr>
          <w:rFonts w:ascii="Times New Roman" w:cs="Times New Roman" w:hAnsi="Times New Roman"/>
          <w:b/>
          <w:color w:val="000000"/>
          <w:sz w:val="24"/>
          <w:szCs w:val="24"/>
        </w:rPr>
      </w:pPr>
      <w:r>
        <w:rPr>
          <w:rFonts w:ascii="Times New Roman" w:cs="Times New Roman" w:hAnsi="Times New Roman"/>
          <w:b/>
          <w:color w:val="000000"/>
          <w:sz w:val="24"/>
          <w:szCs w:val="24"/>
        </w:rPr>
        <w:t>What do you think the key problems are in this case?</w:t>
      </w:r>
    </w:p>
    <w:p>
      <w:pPr>
        <w:pStyle w:val="style0"/>
        <w:spacing w:after="0" w:lineRule="auto" w:line="480"/>
        <w:ind w:firstLine="426"/>
        <w:rPr>
          <w:rFonts w:ascii="Times New Roman" w:cs="Times New Roman" w:hAnsi="Times New Roman"/>
          <w:color w:val="000000"/>
          <w:sz w:val="24"/>
          <w:szCs w:val="24"/>
        </w:rPr>
      </w:pPr>
      <w:r>
        <w:rPr>
          <w:rFonts w:ascii="Times New Roman" w:cs="Times New Roman" w:hAnsi="Times New Roman"/>
          <w:color w:val="000000"/>
          <w:sz w:val="24"/>
          <w:szCs w:val="24"/>
        </w:rPr>
        <w:t xml:space="preserve">I think that the key problems in this case include inferior perception of women and the tension that exist between the traditionalists and the modern feminists. Like many organizations today, Oxfam is struggling to implement the gender equality policies and strategies to align with its goals. Cook and Glass (2018) explain that firms are facing </w:t>
      </w:r>
      <w:r>
        <w:rPr>
          <w:rFonts w:ascii="Times New Roman" w:cs="Times New Roman" w:hAnsi="Times New Roman"/>
          <w:color w:val="000000"/>
          <w:sz w:val="24"/>
          <w:szCs w:val="24"/>
        </w:rPr>
        <w:t>growing</w:t>
      </w:r>
      <w:r>
        <w:rPr>
          <w:rFonts w:ascii="Times New Roman" w:cs="Times New Roman" w:hAnsi="Times New Roman"/>
          <w:color w:val="000000"/>
          <w:sz w:val="24"/>
          <w:szCs w:val="24"/>
        </w:rPr>
        <w:t xml:space="preserve"> pressure to include </w:t>
      </w:r>
      <w:r>
        <w:rPr>
          <w:rFonts w:ascii="Times New Roman" w:cs="Times New Roman" w:hAnsi="Times New Roman"/>
          <w:color w:val="000000"/>
          <w:sz w:val="24"/>
          <w:szCs w:val="24"/>
        </w:rPr>
        <w:t xml:space="preserve">women in the management levels. Like most firms, Oxfam also seems to struggle with this new perspective that is changing the way organizations operate today. However, Oxfam is also facing the barriers that inhibit its effective implementation of the gender equality principles. According to </w:t>
      </w:r>
      <w:r>
        <w:rPr>
          <w:rFonts w:ascii="Times New Roman" w:cs="Times New Roman" w:hAnsi="Times New Roman"/>
          <w:color w:val="000000"/>
          <w:sz w:val="24"/>
          <w:szCs w:val="24"/>
        </w:rPr>
        <w:t>Keinert-Kisin</w:t>
      </w:r>
      <w:r>
        <w:rPr>
          <w:rFonts w:ascii="Times New Roman" w:cs="Times New Roman" w:hAnsi="Times New Roman"/>
          <w:color w:val="000000"/>
          <w:sz w:val="24"/>
          <w:szCs w:val="24"/>
        </w:rPr>
        <w:t xml:space="preserve"> and Open (2016), shortcomings of organization incentive policies can lead discrimination against realization of gender equality laws. </w:t>
      </w:r>
    </w:p>
    <w:p>
      <w:pPr>
        <w:pStyle w:val="style179"/>
        <w:numPr>
          <w:ilvl w:val="0"/>
          <w:numId w:val="3"/>
        </w:numPr>
        <w:spacing w:after="0" w:lineRule="auto" w:line="480"/>
        <w:ind w:left="426" w:hanging="436"/>
        <w:rPr>
          <w:rFonts w:ascii="Times New Roman" w:cs="Times New Roman" w:hAnsi="Times New Roman"/>
          <w:b/>
          <w:color w:val="000000"/>
          <w:sz w:val="24"/>
          <w:szCs w:val="24"/>
        </w:rPr>
      </w:pPr>
      <w:r>
        <w:rPr>
          <w:rFonts w:ascii="Times New Roman" w:cs="Times New Roman" w:hAnsi="Times New Roman"/>
          <w:b/>
          <w:color w:val="000000"/>
          <w:sz w:val="24"/>
          <w:szCs w:val="24"/>
        </w:rPr>
        <w:t>Why do you think the answers to the two questions you have made will be effective in solving these problems?</w:t>
      </w:r>
    </w:p>
    <w:p>
      <w:pPr>
        <w:pStyle w:val="style0"/>
        <w:spacing w:after="0" w:lineRule="auto" w:line="480"/>
        <w:ind w:left="-10" w:firstLine="436"/>
        <w:rPr>
          <w:rFonts w:ascii="Times New Roman" w:cs="Times New Roman" w:hAnsi="Times New Roman"/>
          <w:color w:val="000000"/>
          <w:sz w:val="24"/>
          <w:szCs w:val="24"/>
        </w:rPr>
      </w:pPr>
      <w:r>
        <w:rPr>
          <w:rFonts w:ascii="Times New Roman" w:cs="Times New Roman" w:hAnsi="Times New Roman"/>
          <w:color w:val="000000"/>
          <w:sz w:val="24"/>
          <w:szCs w:val="24"/>
        </w:rPr>
        <w:t xml:space="preserve">I believe that the answer I provided to the student questions will be effective in solving the problems that Oxfam faces because they look to the specifics of the firm. For instance, the answer to the first question examines the struggle that Oxfam is going through as a multinational corporation in relation to gender equality. As a firm advocating for social justice, Oxfam will need to work on improving its gender equity aspects. As </w:t>
      </w:r>
      <w:r>
        <w:rPr>
          <w:rFonts w:ascii="Times New Roman" w:cs="Times New Roman" w:hAnsi="Times New Roman"/>
          <w:color w:val="000000"/>
          <w:sz w:val="24"/>
          <w:szCs w:val="24"/>
        </w:rPr>
        <w:t>Pimpa</w:t>
      </w:r>
      <w:r>
        <w:rPr>
          <w:rFonts w:ascii="Times New Roman" w:cs="Times New Roman" w:hAnsi="Times New Roman"/>
          <w:color w:val="000000"/>
          <w:sz w:val="24"/>
          <w:szCs w:val="24"/>
        </w:rPr>
        <w:t xml:space="preserve">, Moore, and </w:t>
      </w:r>
      <w:r>
        <w:rPr>
          <w:rFonts w:ascii="Times New Roman" w:cs="Times New Roman" w:hAnsi="Times New Roman"/>
          <w:color w:val="000000"/>
          <w:sz w:val="24"/>
          <w:szCs w:val="24"/>
        </w:rPr>
        <w:t>Phouxay</w:t>
      </w:r>
      <w:r>
        <w:rPr>
          <w:rFonts w:ascii="Times New Roman" w:cs="Times New Roman" w:hAnsi="Times New Roman"/>
          <w:color w:val="000000"/>
          <w:sz w:val="24"/>
          <w:szCs w:val="24"/>
        </w:rPr>
        <w:t xml:space="preserve"> (2017) explain, multinational corporations exercise their political economy power through corporate responsibility programs. In the case of Oxfam, promoting gender equity through the recruitment of more women staff is one such way to fulfill its corporate responsibility</w:t>
      </w:r>
      <w:r>
        <w:rPr>
          <w:rFonts w:ascii="Times New Roman" w:cs="Times New Roman" w:hAnsi="Times New Roman"/>
          <w:color w:val="000000"/>
          <w:sz w:val="24"/>
          <w:szCs w:val="24"/>
        </w:rPr>
        <w:t xml:space="preserve">. </w:t>
      </w:r>
    </w:p>
    <w:p>
      <w:pPr>
        <w:pStyle w:val="style179"/>
        <w:numPr>
          <w:ilvl w:val="0"/>
          <w:numId w:val="3"/>
        </w:numPr>
        <w:spacing w:after="0" w:lineRule="auto" w:line="480"/>
        <w:ind w:left="426" w:hanging="436"/>
        <w:rPr>
          <w:rFonts w:ascii="Times New Roman" w:cs="Times New Roman" w:hAnsi="Times New Roman"/>
          <w:b/>
          <w:color w:val="000000"/>
          <w:sz w:val="24"/>
          <w:szCs w:val="24"/>
        </w:rPr>
      </w:pPr>
      <w:r>
        <w:rPr>
          <w:rFonts w:ascii="Times New Roman" w:cs="Times New Roman" w:hAnsi="Times New Roman"/>
          <w:b/>
          <w:color w:val="000000"/>
          <w:sz w:val="24"/>
          <w:szCs w:val="24"/>
        </w:rPr>
        <w:t>Why do you think the actions you have recommended have not yet been widely used and applied across the sector?</w:t>
      </w:r>
    </w:p>
    <w:p>
      <w:pPr>
        <w:pStyle w:val="style0"/>
        <w:spacing w:after="0" w:lineRule="auto" w:line="480"/>
        <w:ind w:left="-10" w:firstLine="436"/>
        <w:rPr>
          <w:rFonts w:ascii="Times New Roman" w:cs="Times New Roman" w:hAnsi="Times New Roman"/>
          <w:color w:val="000000"/>
          <w:sz w:val="24"/>
          <w:szCs w:val="24"/>
        </w:rPr>
      </w:pPr>
      <w:r>
        <w:rPr>
          <w:rFonts w:ascii="Times New Roman" w:cs="Times New Roman" w:hAnsi="Times New Roman"/>
          <w:color w:val="000000"/>
          <w:sz w:val="24"/>
          <w:szCs w:val="24"/>
        </w:rPr>
        <w:t xml:space="preserve">The above-recommended ideas have not been widely recommended because organizations face difficult situations while striving to implement the changes. It is not easy to implement a change, especially for a multinational corporation that operates in a diversified environment. Not everyone will accept the changes, especially when it affects them personally. Gender issues are closely related to cultural practices in most communities. As such, it is difficult to fight something that is enrooted in the community within its culture. Some communities still believe in </w:t>
      </w:r>
      <w:r>
        <w:rPr>
          <w:rFonts w:ascii="Times New Roman" w:cs="Times New Roman" w:hAnsi="Times New Roman"/>
          <w:color w:val="000000"/>
          <w:sz w:val="24"/>
          <w:szCs w:val="24"/>
        </w:rPr>
        <w:t>the traditional system where women were regarded as inferior to men, and it would be difficult to change that perception in the whole community. As such, these changes have proven to implement in diversified multinational corporations like Oxfam that operates in different countries globally</w:t>
      </w:r>
      <w:r>
        <w:rPr>
          <w:rFonts w:ascii="Times New Roman" w:cs="Times New Roman" w:hAnsi="Times New Roman"/>
          <w:color w:val="000000"/>
          <w:sz w:val="24"/>
          <w:szCs w:val="24"/>
        </w:rPr>
        <w:t xml:space="preserve">. </w:t>
      </w:r>
    </w:p>
    <w:p>
      <w:pPr>
        <w:pStyle w:val="style0"/>
        <w:spacing w:after="0" w:lineRule="auto" w:line="480"/>
        <w:rPr>
          <w:rFonts w:ascii="Times New Roman" w:cs="Times New Roman" w:hAnsi="Times New Roman"/>
          <w:sz w:val="24"/>
          <w:szCs w:val="24"/>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rPr>
          <w:rFonts w:ascii="Times New Roman" w:cs="Times New Roman" w:hAnsi="Times New Roman"/>
          <w:sz w:val="24"/>
          <w:szCs w:val="24"/>
          <w:shd w:val="clear" w:color="auto" w:fill="ffffff"/>
        </w:rPr>
      </w:pPr>
    </w:p>
    <w:p>
      <w:pPr>
        <w:pStyle w:val="style0"/>
        <w:shd w:val="clear" w:color="auto" w:fill="ffffff"/>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Cook,</w:t>
      </w:r>
      <w:r>
        <w:rPr>
          <w:rFonts w:ascii="Times New Roman" w:cs="Times New Roman" w:hAnsi="Times New Roman"/>
          <w:color w:val="222222"/>
          <w:sz w:val="24"/>
          <w:szCs w:val="24"/>
          <w:shd w:val="clear" w:color="auto" w:fill="ffffff"/>
        </w:rPr>
        <w:t xml:space="preserve"> A. and Glass, C., 2018. Women on corporate boards: Do they advance corporate social responsibi</w:t>
      </w:r>
      <w:bookmarkStart w:id="0" w:name="_GoBack"/>
      <w:bookmarkEnd w:id="0"/>
      <w:r>
        <w:rPr>
          <w:rFonts w:ascii="Times New Roman" w:cs="Times New Roman" w:hAnsi="Times New Roman"/>
          <w:color w:val="222222"/>
          <w:sz w:val="24"/>
          <w:szCs w:val="24"/>
          <w:shd w:val="clear" w:color="auto" w:fill="ffffff"/>
        </w:rPr>
        <w:t>lity</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Human relations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71</w:t>
      </w:r>
      <w:r>
        <w:rPr>
          <w:rFonts w:ascii="Times New Roman" w:cs="Times New Roman" w:hAnsi="Times New Roman"/>
          <w:color w:val="222222"/>
          <w:sz w:val="24"/>
          <w:szCs w:val="24"/>
          <w:shd w:val="clear" w:color="auto" w:fill="ffffff"/>
        </w:rPr>
        <w:t>(7), pp.897-924.</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Keinert-Kisin</w:t>
      </w:r>
      <w:r>
        <w:rPr>
          <w:rFonts w:ascii="Times New Roman" w:cs="Times New Roman" w:hAnsi="Times New Roman"/>
          <w:color w:val="222222"/>
          <w:sz w:val="24"/>
          <w:szCs w:val="24"/>
          <w:shd w:val="clear" w:color="auto" w:fill="ffffff"/>
        </w:rPr>
        <w:t xml:space="preserve">, C. and </w:t>
      </w:r>
      <w:r>
        <w:rPr>
          <w:rFonts w:ascii="Times New Roman" w:cs="Times New Roman" w:hAnsi="Times New Roman"/>
          <w:color w:val="222222"/>
          <w:sz w:val="24"/>
          <w:szCs w:val="24"/>
          <w:shd w:val="clear" w:color="auto" w:fill="ffffff"/>
        </w:rPr>
        <w:t>OpenText</w:t>
      </w:r>
      <w:r>
        <w:rPr>
          <w:rFonts w:ascii="Times New Roman" w:cs="Times New Roman" w:hAnsi="Times New Roman"/>
          <w:color w:val="222222"/>
          <w:sz w:val="24"/>
          <w:szCs w:val="24"/>
          <w:shd w:val="clear" w:color="auto" w:fill="ffffff"/>
        </w:rPr>
        <w:t>, A., 2016.</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Corporate Social Responsibility and Discrimination.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Gender Bias in Personnel Selection, Switzerland: Springer International Publishing</w:t>
      </w:r>
      <w:r>
        <w:rPr>
          <w:rFonts w:ascii="Times New Roman" w:cs="Times New Roman" w:hAnsi="Times New Roman"/>
          <w:color w:val="222222"/>
          <w:sz w:val="24"/>
          <w:szCs w:val="24"/>
          <w:shd w:val="clear" w:color="auto" w:fill="ffffff"/>
        </w:rPr>
        <w:t>.</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Pimpa</w:t>
      </w:r>
      <w:r>
        <w:rPr>
          <w:rFonts w:ascii="Times New Roman" w:cs="Times New Roman" w:hAnsi="Times New Roman"/>
          <w:color w:val="222222"/>
          <w:sz w:val="24"/>
          <w:szCs w:val="24"/>
          <w:shd w:val="clear" w:color="auto" w:fill="ffffff"/>
        </w:rPr>
        <w:t xml:space="preserve">, N., Moore, T. and </w:t>
      </w:r>
      <w:r>
        <w:rPr>
          <w:rFonts w:ascii="Times New Roman" w:cs="Times New Roman" w:hAnsi="Times New Roman"/>
          <w:color w:val="222222"/>
          <w:sz w:val="24"/>
          <w:szCs w:val="24"/>
          <w:shd w:val="clear" w:color="auto" w:fill="ffffff"/>
        </w:rPr>
        <w:t>Phouxay</w:t>
      </w:r>
      <w:r>
        <w:rPr>
          <w:rFonts w:ascii="Times New Roman" w:cs="Times New Roman" w:hAnsi="Times New Roman"/>
          <w:color w:val="222222"/>
          <w:sz w:val="24"/>
          <w:szCs w:val="24"/>
          <w:shd w:val="clear" w:color="auto" w:fill="ffffff"/>
        </w:rPr>
        <w:t>, K., 2017.</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Unlocking Gender Potential.</w:t>
      </w:r>
      <w:r>
        <w:rPr>
          <w:rFonts w:ascii="Times New Roman" w:cs="Times New Roman" w:hAnsi="Times New Roman"/>
          <w:i/>
          <w:iCs/>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A Comparative Study of Women in the Mining Community in Thailand and Lao PDR</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GRIN</w:t>
      </w:r>
      <w:r>
        <w:rPr>
          <w:rFonts w:ascii="Times New Roman" w:cs="Times New Roman" w:hAnsi="Times New Roman"/>
          <w:color w:val="222222"/>
          <w:sz w:val="24"/>
          <w:szCs w:val="24"/>
          <w:shd w:val="clear" w:color="auto" w:fill="ffffff"/>
        </w:rPr>
        <w:t xml:space="preserve"> Publishing.</w:t>
      </w:r>
    </w:p>
    <w:p>
      <w:pPr>
        <w:pStyle w:val="style0"/>
        <w:shd w:val="clear" w:color="auto" w:fill="ffffff"/>
        <w:spacing w:after="0" w:lineRule="auto" w:line="480"/>
        <w:rPr>
          <w:rFonts w:ascii="Times New Roman" w:cs="Times New Roman" w:hAnsi="Times New Roman"/>
          <w:sz w:val="24"/>
          <w:szCs w:val="24"/>
          <w:shd w:val="clear" w:color="auto" w:fill="ffffff"/>
        </w:rPr>
      </w:pPr>
    </w:p>
    <w:sectPr>
      <w:headerReference w:type="default" r:id="rId2"/>
      <w:headerReference w:type="firs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OXFAM CASE STUDY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Running head: OXFAM CASE STUDY</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6B2D7EC"/>
    <w:lvl w:ilvl="0" w:tplc="BB22A24A">
      <w:start w:val="1"/>
      <w:numFmt w:val="decimal"/>
      <w:lvlText w:val="%1."/>
      <w:lvlJc w:val="left"/>
      <w:pPr>
        <w:ind w:left="720" w:hanging="72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
    <w:nsid w:val="00000001"/>
    <w:multiLevelType w:val="hybridMultilevel"/>
    <w:tmpl w:val="6D525D58"/>
    <w:lvl w:ilvl="0" w:tplc="0C09000F">
      <w:start w:val="1"/>
      <w:numFmt w:val="decimal"/>
      <w:lvlText w:val="%1."/>
      <w:lvlJc w:val="left"/>
      <w:pPr>
        <w:ind w:left="360" w:hanging="360"/>
      </w:pPr>
    </w:lvl>
    <w:lvl w:ilvl="1" w:tplc="0C090005">
      <w:start w:val="1"/>
      <w:numFmt w:val="bullet"/>
      <w:lvlText w:val=""/>
      <w:lvlJc w:val="left"/>
      <w:pPr>
        <w:ind w:left="1080" w:hanging="360"/>
      </w:pPr>
      <w:rPr>
        <w:rFonts w:ascii="Wingdings" w:hAnsi="Wingdings"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
    <w:nsid w:val="00000002"/>
    <w:multiLevelType w:val="hybridMultilevel"/>
    <w:tmpl w:val="A474A5B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cs="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cs="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cs="Courier New" w:hAnsi="Courier New" w:hint="default"/>
      </w:rPr>
    </w:lvl>
    <w:lvl w:ilvl="8" w:tplc="0C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pacing w:after="160" w:lineRule="auto" w:line="256"/>
    </w:pPr>
    <w:rPr>
      <w:lang w:val="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f69bc06-5a77-4fe8-9d74-b66cf39fd1c6"/>
    <w:basedOn w:val="style65"/>
    <w:next w:val="style4097"/>
    <w:link w:val="style31"/>
    <w:uiPriority w:val="99"/>
    <w:rPr>
      <w:lang w:val="en-US"/>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2f75cf4-427f-40a9-9399-6443224511fb"/>
    <w:basedOn w:val="style65"/>
    <w:next w:val="style4098"/>
    <w:link w:val="style32"/>
    <w:uiPriority w:val="99"/>
    <w:rPr>
      <w:lang w:val="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677</Words>
  <Pages>1</Pages>
  <Characters>3798</Characters>
  <Application>WPS Office</Application>
  <DocSecurity>0</DocSecurity>
  <Paragraphs>68</Paragraphs>
  <ScaleCrop>false</ScaleCrop>
  <LinksUpToDate>false</LinksUpToDate>
  <CharactersWithSpaces>4462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2019-10-23T16:13:40Z</dcterms:created>
  <dc:creator>Hp</dc:creator>
  <lastModifiedBy>JKM-LX1</lastModifiedBy>
  <dcterms:modified xsi:type="dcterms:W3CDTF">2019-10-23T16:13:40Z</dcterms:modified>
  <revision>3</revision>
</coreProperties>
</file>

<file path=docProps/custom.xml><?xml version="1.0" encoding="utf-8"?>
<Properties xmlns="http://schemas.openxmlformats.org/officeDocument/2006/custom-properties" xmlns:vt="http://schemas.openxmlformats.org/officeDocument/2006/docPropsVTypes"/>
</file>